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tab/>
        <w:tab/>
        <w:tab/>
        <w:tab/>
      </w:r>
      <w:r w:rsidDel="00000000" w:rsidR="00000000" w:rsidRPr="00000000">
        <w:rPr>
          <w:rFonts w:ascii="Times New Roman" w:cs="Times New Roman" w:eastAsia="Times New Roman" w:hAnsi="Times New Roman"/>
          <w:sz w:val="24"/>
          <w:szCs w:val="24"/>
          <w:rtl w:val="0"/>
        </w:rPr>
        <w:t xml:space="preserve">   Annotated Bib</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two big questions for this project are what the benefits of learning another language?; and how do we make lawmakers understand that students need more foreign language curriculum?  My senior project will answer these important questions through a video presentation that will be presented to underclassmen at Mt. Pleasant High School. This presentation will encourage students to pursue a second language in high school, and beyond.</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long term goals of this project are to see a increase in the number of students majoring in language which will keep language programs open for future generations of language learners. The project also aims to inspire students to take action, and write their local representatives to emphasis the fact that current foreign language requirements are not enough to make students in Michigan competitive in the job market.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Aims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inform students about the benefits of learning a second language. </w:t>
      </w:r>
    </w:p>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inform students of resources that they may not know that are available to them, that would help them in learning a foreign language. </w:t>
      </w:r>
    </w:p>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inspire a love of language, and encourage students to pursue a language in college. </w:t>
      </w:r>
    </w:p>
    <w:p w:rsidR="00000000" w:rsidDel="00000000" w:rsidP="00000000" w:rsidRDefault="00000000" w:rsidRPr="00000000">
      <w:pPr>
        <w:numPr>
          <w:ilvl w:val="0"/>
          <w:numId w:val="1"/>
        </w:numPr>
        <w:pBd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inspire students to write their representatives to emphasis to lawmakers that foreign language curriculum is important to students.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The Benefits of a Second Language Study</w:t>
      </w:r>
      <w:r w:rsidDel="00000000" w:rsidR="00000000" w:rsidRPr="00000000">
        <w:rPr>
          <w:rFonts w:ascii="Times New Roman" w:cs="Times New Roman" w:eastAsia="Times New Roman" w:hAnsi="Times New Roman"/>
          <w:b w:val="1"/>
          <w:sz w:val="24"/>
          <w:szCs w:val="24"/>
          <w:highlight w:val="white"/>
          <w:rtl w:val="0"/>
        </w:rPr>
        <w:t xml:space="preserve">, National Education Association, 8 Dec. 2007, www.sde.ct.gov/sde/lib/sde/PDF/Curriculum/Curriculum_Root_Web_Folder/BenefitsofSecondLanguage.pdf. Accessed 4 May 2017.</w:t>
      </w:r>
    </w:p>
    <w:p w:rsidR="00000000" w:rsidDel="00000000" w:rsidP="00000000" w:rsidRDefault="00000000" w:rsidRPr="00000000">
      <w:pPr>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my anchor text. This research will serve as the basis for my for views, and it will be a very useful source. In the article, it show a v</w:t>
      </w:r>
      <w:r w:rsidDel="00000000" w:rsidR="00000000" w:rsidRPr="00000000">
        <w:rPr>
          <w:rFonts w:ascii="Times New Roman" w:cs="Times New Roman" w:eastAsia="Times New Roman" w:hAnsi="Times New Roman"/>
          <w:sz w:val="24"/>
          <w:szCs w:val="24"/>
          <w:highlight w:val="white"/>
          <w:rtl w:val="0"/>
        </w:rPr>
        <w:t xml:space="preserve">ariety of statistics don</w:t>
      </w:r>
      <w:r w:rsidDel="00000000" w:rsidR="00000000" w:rsidRPr="00000000">
        <w:rPr>
          <w:rFonts w:ascii="Times New Roman" w:cs="Times New Roman" w:eastAsia="Times New Roman" w:hAnsi="Times New Roman"/>
          <w:sz w:val="24"/>
          <w:szCs w:val="24"/>
          <w:highlight w:val="white"/>
          <w:rtl w:val="0"/>
        </w:rPr>
        <w:t xml:space="preserve">e such as the fact that 13,200 students from the third to fifth grade in Louisiana showed that regardless of race,gender, or academic level children who took a foreign language scored better on the Louisiana Basic Skills test. The most important aspects that it brings up is how it can improve a person’s understanding of english grammar and improve reading and math scores. With the wide variety of information it will provide me with various benefits to present to my audience.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Flaherty, Colleen. </w:t>
      </w:r>
      <w:r w:rsidDel="00000000" w:rsidR="00000000" w:rsidRPr="00000000">
        <w:rPr>
          <w:rFonts w:ascii="Times New Roman" w:cs="Times New Roman" w:eastAsia="Times New Roman" w:hAnsi="Times New Roman"/>
          <w:b w:val="1"/>
          <w:i w:val="1"/>
          <w:sz w:val="24"/>
          <w:szCs w:val="24"/>
          <w:highlight w:val="white"/>
          <w:rtl w:val="0"/>
        </w:rPr>
        <w:t xml:space="preserve">Not a Small World After All</w:t>
      </w:r>
      <w:r w:rsidDel="00000000" w:rsidR="00000000" w:rsidRPr="00000000">
        <w:rPr>
          <w:rFonts w:ascii="Times New Roman" w:cs="Times New Roman" w:eastAsia="Times New Roman" w:hAnsi="Times New Roman"/>
          <w:b w:val="1"/>
          <w:sz w:val="24"/>
          <w:szCs w:val="24"/>
          <w:highlight w:val="white"/>
          <w:rtl w:val="0"/>
        </w:rPr>
        <w:t xml:space="preserve">, Inside Higher Ed, 11 Feb. 2015, https://www.insidehighered.com/news/2015/02/11/mla-report-shows-declines-enrollment-most-foreign-languages. Accessed 2 May 2017.</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essential part of my project is to encourage students to major in a language in college. This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article highlights to students that the belief that they will not get a job with a language is false. It also provides the information about the different languages that have seen a decline in enrollment as a major or minor. The information about the decline of foreign languages will show students how much the current requirements have hurt programs that will benefit them.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pPr>
        <w:pBdr/>
        <w:spacing w:line="240" w:lineRule="auto"/>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Michigan Merit Curriculum: World Languages</w:t>
      </w:r>
      <w:r w:rsidDel="00000000" w:rsidR="00000000" w:rsidRPr="00000000">
        <w:rPr>
          <w:rFonts w:ascii="Times New Roman" w:cs="Times New Roman" w:eastAsia="Times New Roman" w:hAnsi="Times New Roman"/>
          <w:b w:val="1"/>
          <w:sz w:val="24"/>
          <w:szCs w:val="24"/>
          <w:highlight w:val="white"/>
          <w:rtl w:val="0"/>
        </w:rPr>
        <w:t xml:space="preserve">, Michigan Department of Education, Sept. 2014,www.michigan.gov/documents/mde/World_Languages_Guidelines_September_2014_558717_7_ADA_558719_7.pdf. Accessed 4 May 2017.</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end of my presentation I want to encourage </w:t>
      </w:r>
      <w:commentRangeStart w:id="0"/>
      <w:r w:rsidDel="00000000" w:rsidR="00000000" w:rsidRPr="00000000">
        <w:rPr>
          <w:rFonts w:ascii="Times New Roman" w:cs="Times New Roman" w:eastAsia="Times New Roman" w:hAnsi="Times New Roman"/>
          <w:sz w:val="24"/>
          <w:szCs w:val="24"/>
          <w:highlight w:val="white"/>
          <w:rtl w:val="0"/>
        </w:rPr>
        <w:t xml:space="preserve">students to write their local representatives to emphasis to lawmakers that the benefits of a strong foreign language curriculum</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highlight w:val="white"/>
          <w:rtl w:val="0"/>
        </w:rPr>
        <w:t xml:space="preserve">.  The source presents the current requirements on foreign language, and shows students the problem with the current curriculum. This source also shows how much flexibility students have when it comes to filling their foreign language requirements.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line="240" w:lineRule="auto"/>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Conner, Cheryl. </w:t>
      </w:r>
      <w:r w:rsidDel="00000000" w:rsidR="00000000" w:rsidRPr="00000000">
        <w:rPr>
          <w:rFonts w:ascii="Times New Roman" w:cs="Times New Roman" w:eastAsia="Times New Roman" w:hAnsi="Times New Roman"/>
          <w:b w:val="1"/>
          <w:i w:val="1"/>
          <w:sz w:val="24"/>
          <w:szCs w:val="24"/>
          <w:highlight w:val="white"/>
          <w:rtl w:val="0"/>
        </w:rPr>
        <w:t xml:space="preserve">How Learning An Additional Language Could Influence Your Business</w:t>
      </w:r>
      <w:r w:rsidDel="00000000" w:rsidR="00000000" w:rsidRPr="00000000">
        <w:rPr>
          <w:rFonts w:ascii="Times New Roman" w:cs="Times New Roman" w:eastAsia="Times New Roman" w:hAnsi="Times New Roman"/>
          <w:b w:val="1"/>
          <w:sz w:val="24"/>
          <w:szCs w:val="24"/>
          <w:highlight w:val="white"/>
          <w:rtl w:val="0"/>
        </w:rPr>
        <w:t xml:space="preserve">, Forbes, 17 Apr. 2014, https://www.forbes.com/sites/cherylsnappconner/2014/04/17/how-learning-an-additional-language-could-influence-your-business/#352552870c0e. Accessed 4 May 2017.</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my presentation I will be talking about the economic benefits of learning a language. This source provides information about the amount of money that the United States business lose due to language or cultural misunderstandings. It also provides data about which languages tend to be the most beneficial to a student who is wants to go into a language. This source will be very useful for me because it will help me show there's more than personal benefits to learning a language.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pPr>
        <w:pBdr/>
        <w:spacing w:line="240" w:lineRule="auto"/>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Multilingualism in France</w:t>
      </w:r>
      <w:r w:rsidDel="00000000" w:rsidR="00000000" w:rsidRPr="00000000">
        <w:rPr>
          <w:rFonts w:ascii="Times New Roman" w:cs="Times New Roman" w:eastAsia="Times New Roman" w:hAnsi="Times New Roman"/>
          <w:b w:val="1"/>
          <w:sz w:val="24"/>
          <w:szCs w:val="24"/>
          <w:highlight w:val="white"/>
          <w:rtl w:val="0"/>
        </w:rPr>
        <w:t xml:space="preserve">, France Diplomatie, </w:t>
      </w:r>
      <w:r w:rsidDel="00000000" w:rsidR="00000000" w:rsidRPr="00000000">
        <w:rPr>
          <w:rFonts w:ascii="Times New Roman" w:cs="Times New Roman" w:eastAsia="Times New Roman" w:hAnsi="Times New Roman"/>
          <w:b w:val="1"/>
          <w:sz w:val="24"/>
          <w:szCs w:val="24"/>
          <w:highlight w:val="white"/>
          <w:rtl w:val="0"/>
        </w:rPr>
        <w:t xml:space="preserve">www.diplomatie.gouvs.fr/en/french-foreign-policy/francophony/promoting-multilingualis</w:t>
      </w:r>
      <w:r w:rsidDel="00000000" w:rsidR="00000000" w:rsidRPr="00000000">
        <w:rPr>
          <w:rtl w:val="0"/>
        </w:rPr>
      </w:r>
    </w:p>
    <w:p w:rsidR="00000000" w:rsidDel="00000000" w:rsidP="00000000" w:rsidRDefault="00000000" w:rsidRPr="00000000">
      <w:pPr>
        <w:pBdr/>
        <w:spacing w:line="240" w:lineRule="auto"/>
        <w:ind w:left="720" w:hanging="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 Accessed 8 May 2017.</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order to accurately display the problem at hand I want to illustrate to my audience what other countries are doing. This source shows the French educational standards and what languages are commonly studied by French students. The source also highlights the fact these language standards are implemented at the regular French high school and for students going into more technical based fields. This source will provide a good comparison to the standards that we have compared to other countries.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5-09T20:30:0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better or worse, representatives tend to listen to those who are 18 and older.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