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contextualSpacing w:val="0"/>
        <w:rPr/>
      </w:pPr>
      <w:r w:rsidDel="00000000" w:rsidR="00000000" w:rsidRPr="00000000">
        <w:rPr>
          <w:b w:val="1"/>
          <w:rtl w:val="0"/>
        </w:rPr>
        <w:t xml:space="preserve">Discuss how poetic elements, such as language, structure, imagery, and point of view, convey meaning in the poem. - </w:t>
      </w:r>
      <w:hyperlink r:id="rId6">
        <w:r w:rsidDel="00000000" w:rsidR="00000000" w:rsidRPr="00000000">
          <w:rPr>
            <w:b w:val="1"/>
            <w:color w:val="1155cc"/>
            <w:u w:val="single"/>
            <w:rtl w:val="0"/>
          </w:rPr>
          <w:t xml:space="preserve">Scoring Guide</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Eagle the writer is trying to convey that a once strong system of government has fallen into a state of ruin. </w:t>
      </w:r>
      <w:commentRangeStart w:id="0"/>
      <w:r w:rsidDel="00000000" w:rsidR="00000000" w:rsidRPr="00000000">
        <w:rPr>
          <w:rFonts w:ascii="Times New Roman" w:cs="Times New Roman" w:eastAsia="Times New Roman" w:hAnsi="Times New Roman"/>
          <w:sz w:val="24"/>
          <w:szCs w:val="24"/>
          <w:rtl w:val="0"/>
        </w:rPr>
        <w:t xml:space="preserve">The author creates this drama through the use of visual imagery, language, and metaphor.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commentRangeStart w:id="1"/>
      <w:r w:rsidDel="00000000" w:rsidR="00000000" w:rsidRPr="00000000">
        <w:rPr>
          <w:rFonts w:ascii="Times New Roman" w:cs="Times New Roman" w:eastAsia="Times New Roman" w:hAnsi="Times New Roman"/>
          <w:sz w:val="24"/>
          <w:szCs w:val="24"/>
          <w:rtl w:val="0"/>
        </w:rPr>
        <w:t xml:space="preserve">The author uses vast amounts of visual imagery to convey his message.</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For example, in line three “Ringed with the azure world, he stands” causes the reader to look up toward the sky, and the ending “he stands” references that the strong government towering over the rest. The fourth line “The wrinkled sea beneath him crawls,” represents a growing sense of revolution against the government, but it still has supporters. The next line </w:t>
      </w:r>
      <w:commentRangeStart w:id="2"/>
      <w:r w:rsidDel="00000000" w:rsidR="00000000" w:rsidRPr="00000000">
        <w:rPr>
          <w:rFonts w:ascii="Times New Roman" w:cs="Times New Roman" w:eastAsia="Times New Roman" w:hAnsi="Times New Roman"/>
          <w:sz w:val="24"/>
          <w:szCs w:val="24"/>
          <w:rtl w:val="0"/>
        </w:rPr>
        <w:t xml:space="preserve">“He watches from his mountain walls</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represents the fact that this government can see the revolution happening from the protection of its loyal supporters. The last line “And like a thunderbolt he falls,” represents the fall of the government from its position of influence and power overtaken by the revolution.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Eagle the use of language is also used to express the message of a fallen governmental system. </w:t>
      </w:r>
      <w:commentRangeStart w:id="3"/>
      <w:r w:rsidDel="00000000" w:rsidR="00000000" w:rsidRPr="00000000">
        <w:rPr>
          <w:rFonts w:ascii="Times New Roman" w:cs="Times New Roman" w:eastAsia="Times New Roman" w:hAnsi="Times New Roman"/>
          <w:sz w:val="24"/>
          <w:szCs w:val="24"/>
          <w:rtl w:val="0"/>
        </w:rPr>
        <w:t xml:space="preserve">For example, in line two “Close to the sun in lonely lands,” conveys the idea that the government was at a height of tremendous influence, and yet isolated from the rest of the world.  </w:t>
      </w:r>
      <w:commentRangeEnd w:id="3"/>
      <w:r w:rsidDel="00000000" w:rsidR="00000000" w:rsidRPr="00000000">
        <w:commentReference w:id="3"/>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shley Falls" w:id="3" w:date="2016-09-19T21:04:5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use of analysis.</w:t>
      </w:r>
    </w:p>
  </w:comment>
  <w:comment w:author="Ashley Falls" w:id="2" w:date="2016-09-19T21:04:09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job on using lots of quotes!</w:t>
      </w:r>
    </w:p>
  </w:comment>
  <w:comment w:author="Ashley Falls" w:id="1" w:date="2016-09-19T21:03:3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Open with the meaning and then explain how the author builds the argument.</w:t>
      </w:r>
    </w:p>
  </w:comment>
  <w:comment w:author="Ashley Falls" w:id="0" w:date="2016-09-19T21:01:40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THREE PART THESIS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0B6fugCwVMgP_ZnNPQXlWUjZIV1E/view" TargetMode="External"/></Relationships>
</file>